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1AF19" w14:textId="77777777" w:rsidR="00336B43" w:rsidRDefault="00336B43" w:rsidP="00336B43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4097318A" w14:textId="77777777" w:rsidR="00336B43" w:rsidRDefault="00336B43" w:rsidP="00336B43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ИНСТРУКЦИЯ</w:t>
      </w:r>
    </w:p>
    <w:p w14:paraId="035464B6" w14:textId="77777777" w:rsidR="00336B43" w:rsidRDefault="00336B43" w:rsidP="00336B43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по применению лекарственного препарата для медицинского применения</w:t>
      </w:r>
    </w:p>
    <w:p w14:paraId="57A84AF8" w14:textId="50BDE1AA" w:rsidR="00336B43" w:rsidRPr="005D1EFE" w:rsidRDefault="00336B43" w:rsidP="00336B4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40"/>
          <w:szCs w:val="40"/>
          <w:u w:val="single"/>
          <w:lang w:eastAsia="ru-RU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40"/>
          <w:szCs w:val="40"/>
          <w:u w:val="single"/>
          <w:lang w:eastAsia="ru-RU"/>
        </w:rPr>
        <w:t>Пумпан</w:t>
      </w:r>
      <w:proofErr w:type="spellEnd"/>
      <w:r w:rsidRPr="005D1EFE">
        <w:rPr>
          <w:rFonts w:ascii="Helvetica" w:eastAsia="Times New Roman" w:hAnsi="Helvetica" w:cs="Helvetica"/>
          <w:color w:val="333333"/>
          <w:sz w:val="40"/>
          <w:szCs w:val="40"/>
          <w:u w:val="single"/>
          <w:lang w:eastAsia="ru-RU"/>
        </w:rPr>
        <w:t>®</w:t>
      </w:r>
    </w:p>
    <w:p w14:paraId="6E50F66B" w14:textId="38D80E37" w:rsidR="00336B43" w:rsidRPr="00027954" w:rsidRDefault="00336B43" w:rsidP="00336B4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  <w:lang w:val="en-US" w:eastAsia="ru-RU"/>
        </w:rPr>
        <w:t>Pumpan</w:t>
      </w:r>
      <w:proofErr w:type="spellEnd"/>
      <w:r w:rsidRPr="00535A3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®</w:t>
      </w:r>
    </w:p>
    <w:p w14:paraId="5CB4F197" w14:textId="77777777" w:rsidR="00D2165B" w:rsidRPr="00336B43" w:rsidRDefault="00D2165B" w:rsidP="00D2165B">
      <w:pPr>
        <w:spacing w:before="150" w:after="75" w:line="240" w:lineRule="auto"/>
        <w:outlineLvl w:val="2"/>
        <w:rPr>
          <w:rFonts w:ascii="Helvetica" w:eastAsia="Times New Roman" w:hAnsi="Helvetica" w:cs="Helvetica"/>
          <w:b/>
          <w:bCs/>
          <w:color w:val="333333"/>
          <w:lang w:eastAsia="ru-RU"/>
        </w:rPr>
      </w:pPr>
      <w:r w:rsidRPr="00336B43">
        <w:rPr>
          <w:rFonts w:ascii="Helvetica" w:eastAsia="Times New Roman" w:hAnsi="Helvetica" w:cs="Helvetica"/>
          <w:b/>
          <w:bCs/>
          <w:color w:val="333333"/>
          <w:lang w:eastAsia="ru-RU"/>
        </w:rPr>
        <w:t>Регистрационный номер:</w:t>
      </w:r>
    </w:p>
    <w:p w14:paraId="24A52777" w14:textId="77777777" w:rsidR="00D2165B" w:rsidRPr="00336B43" w:rsidRDefault="00D2165B" w:rsidP="00D2165B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36B43">
        <w:rPr>
          <w:rFonts w:ascii="Helvetica" w:eastAsia="Times New Roman" w:hAnsi="Helvetica" w:cs="Helvetica"/>
          <w:color w:val="333333"/>
          <w:lang w:eastAsia="ru-RU"/>
        </w:rPr>
        <w:t xml:space="preserve">Торговое название препарата: </w:t>
      </w:r>
      <w:proofErr w:type="spellStart"/>
      <w:r w:rsidRPr="00336B43">
        <w:rPr>
          <w:rFonts w:ascii="Helvetica" w:eastAsia="Times New Roman" w:hAnsi="Helvetica" w:cs="Helvetica"/>
          <w:color w:val="333333"/>
          <w:lang w:eastAsia="ru-RU"/>
        </w:rPr>
        <w:t>Пумпан</w:t>
      </w:r>
      <w:proofErr w:type="spellEnd"/>
      <w:r w:rsidRPr="00336B43">
        <w:rPr>
          <w:rFonts w:ascii="Helvetica" w:eastAsia="Times New Roman" w:hAnsi="Helvetica" w:cs="Helvetica"/>
          <w:color w:val="333333"/>
          <w:vertAlign w:val="superscript"/>
          <w:lang w:eastAsia="ru-RU"/>
        </w:rPr>
        <w:t>® </w:t>
      </w:r>
      <w:r w:rsidRPr="00336B43">
        <w:rPr>
          <w:rFonts w:ascii="Helvetica" w:eastAsia="Times New Roman" w:hAnsi="Helvetica" w:cs="Helvetica"/>
          <w:color w:val="333333"/>
          <w:lang w:eastAsia="ru-RU"/>
        </w:rPr>
        <w:t xml:space="preserve">/ </w:t>
      </w:r>
      <w:proofErr w:type="spellStart"/>
      <w:r w:rsidRPr="00336B43">
        <w:rPr>
          <w:rFonts w:ascii="Helvetica" w:eastAsia="Times New Roman" w:hAnsi="Helvetica" w:cs="Helvetica"/>
          <w:color w:val="333333"/>
          <w:lang w:eastAsia="ru-RU"/>
        </w:rPr>
        <w:t>Pumpan</w:t>
      </w:r>
      <w:proofErr w:type="spellEnd"/>
      <w:r w:rsidRPr="00336B43">
        <w:rPr>
          <w:rFonts w:ascii="Helvetica" w:eastAsia="Times New Roman" w:hAnsi="Helvetica" w:cs="Helvetica"/>
          <w:color w:val="333333"/>
          <w:vertAlign w:val="superscript"/>
          <w:lang w:eastAsia="ru-RU"/>
        </w:rPr>
        <w:t>®</w:t>
      </w:r>
    </w:p>
    <w:p w14:paraId="6EE7D280" w14:textId="77777777" w:rsidR="00D2165B" w:rsidRPr="00336B43" w:rsidRDefault="00D2165B" w:rsidP="00D2165B">
      <w:pPr>
        <w:spacing w:before="150" w:after="75" w:line="240" w:lineRule="auto"/>
        <w:outlineLvl w:val="2"/>
        <w:rPr>
          <w:rFonts w:ascii="Helvetica" w:eastAsia="Times New Roman" w:hAnsi="Helvetica" w:cs="Helvetica"/>
          <w:b/>
          <w:bCs/>
          <w:color w:val="333333"/>
          <w:lang w:eastAsia="ru-RU"/>
        </w:rPr>
      </w:pPr>
      <w:r w:rsidRPr="00336B43">
        <w:rPr>
          <w:rFonts w:ascii="Helvetica" w:eastAsia="Times New Roman" w:hAnsi="Helvetica" w:cs="Helvetica"/>
          <w:b/>
          <w:bCs/>
          <w:color w:val="333333"/>
          <w:lang w:eastAsia="ru-RU"/>
        </w:rPr>
        <w:t>Лекарственная форма:</w:t>
      </w:r>
    </w:p>
    <w:p w14:paraId="4E836346" w14:textId="77777777" w:rsidR="00D2165B" w:rsidRPr="00336B43" w:rsidRDefault="00D2165B" w:rsidP="00D2165B">
      <w:pPr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36B43">
        <w:rPr>
          <w:rFonts w:ascii="Helvetica" w:eastAsia="Times New Roman" w:hAnsi="Helvetica" w:cs="Helvetica"/>
          <w:color w:val="333333"/>
          <w:lang w:eastAsia="ru-RU"/>
        </w:rPr>
        <w:t>капли гомеопатические</w:t>
      </w:r>
    </w:p>
    <w:p w14:paraId="21844820" w14:textId="77777777" w:rsidR="00D2165B" w:rsidRPr="00336B43" w:rsidRDefault="00D2165B" w:rsidP="00D2165B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36B43">
        <w:rPr>
          <w:rFonts w:ascii="Helvetica" w:eastAsia="Times New Roman" w:hAnsi="Helvetica" w:cs="Helvetica"/>
          <w:b/>
          <w:bCs/>
          <w:color w:val="333333"/>
          <w:lang w:eastAsia="ru-RU"/>
        </w:rPr>
        <w:t>Состав </w:t>
      </w:r>
      <w:r w:rsidRPr="00336B43">
        <w:rPr>
          <w:rFonts w:ascii="Helvetica" w:eastAsia="Times New Roman" w:hAnsi="Helvetica" w:cs="Helvetica"/>
          <w:color w:val="333333"/>
          <w:lang w:eastAsia="ru-RU"/>
        </w:rPr>
        <w:t>(на 100 мл)</w:t>
      </w:r>
      <w:r w:rsidRPr="00336B43">
        <w:rPr>
          <w:rFonts w:ascii="Helvetica" w:eastAsia="Times New Roman" w:hAnsi="Helvetica" w:cs="Helvetica"/>
          <w:color w:val="333333"/>
          <w:lang w:eastAsia="ru-RU"/>
        </w:rPr>
        <w:br/>
      </w:r>
      <w:r w:rsidRPr="00336B43">
        <w:rPr>
          <w:rFonts w:ascii="Helvetica" w:eastAsia="Times New Roman" w:hAnsi="Helvetica" w:cs="Helvetica"/>
          <w:i/>
          <w:iCs/>
          <w:color w:val="333333"/>
          <w:lang w:eastAsia="ru-RU"/>
        </w:rPr>
        <w:t>Активные компоненты: </w:t>
      </w:r>
      <w:proofErr w:type="spellStart"/>
      <w:r w:rsidRPr="00336B43">
        <w:rPr>
          <w:rFonts w:ascii="Helvetica" w:eastAsia="Times New Roman" w:hAnsi="Helvetica" w:cs="Helvetica"/>
          <w:color w:val="333333"/>
          <w:lang w:eastAsia="ru-RU"/>
        </w:rPr>
        <w:t>Crataegus</w:t>
      </w:r>
      <w:proofErr w:type="spellEnd"/>
      <w:r w:rsidRPr="00336B43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proofErr w:type="spellStart"/>
      <w:r w:rsidRPr="00336B43">
        <w:rPr>
          <w:rFonts w:ascii="Helvetica" w:eastAsia="Times New Roman" w:hAnsi="Helvetica" w:cs="Helvetica"/>
          <w:color w:val="333333"/>
          <w:lang w:eastAsia="ru-RU"/>
        </w:rPr>
        <w:t>Кратегус</w:t>
      </w:r>
      <w:proofErr w:type="spellEnd"/>
      <w:r w:rsidRPr="00336B43">
        <w:rPr>
          <w:rFonts w:ascii="Helvetica" w:eastAsia="Times New Roman" w:hAnsi="Helvetica" w:cs="Helvetica"/>
          <w:color w:val="333333"/>
          <w:lang w:eastAsia="ru-RU"/>
        </w:rPr>
        <w:t xml:space="preserve">) D1 20 мл, </w:t>
      </w:r>
      <w:proofErr w:type="spellStart"/>
      <w:r w:rsidRPr="00336B43">
        <w:rPr>
          <w:rFonts w:ascii="Helvetica" w:eastAsia="Times New Roman" w:hAnsi="Helvetica" w:cs="Helvetica"/>
          <w:color w:val="333333"/>
          <w:lang w:eastAsia="ru-RU"/>
        </w:rPr>
        <w:t>Arnica</w:t>
      </w:r>
      <w:proofErr w:type="spellEnd"/>
      <w:r w:rsidRPr="00336B43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336B43">
        <w:rPr>
          <w:rFonts w:ascii="Helvetica" w:eastAsia="Times New Roman" w:hAnsi="Helvetica" w:cs="Helvetica"/>
          <w:color w:val="333333"/>
          <w:lang w:eastAsia="ru-RU"/>
        </w:rPr>
        <w:t>montana</w:t>
      </w:r>
      <w:proofErr w:type="spellEnd"/>
      <w:r w:rsidRPr="00336B43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proofErr w:type="spellStart"/>
      <w:r w:rsidRPr="00336B43">
        <w:rPr>
          <w:rFonts w:ascii="Helvetica" w:eastAsia="Times New Roman" w:hAnsi="Helvetica" w:cs="Helvetica"/>
          <w:color w:val="333333"/>
          <w:lang w:eastAsia="ru-RU"/>
        </w:rPr>
        <w:t>Arnica</w:t>
      </w:r>
      <w:proofErr w:type="spellEnd"/>
      <w:r w:rsidRPr="00336B43">
        <w:rPr>
          <w:rFonts w:ascii="Helvetica" w:eastAsia="Times New Roman" w:hAnsi="Helvetica" w:cs="Helvetica"/>
          <w:color w:val="333333"/>
          <w:lang w:eastAsia="ru-RU"/>
        </w:rPr>
        <w:t xml:space="preserve">) (Арника </w:t>
      </w:r>
      <w:proofErr w:type="spellStart"/>
      <w:r w:rsidRPr="00336B43">
        <w:rPr>
          <w:rFonts w:ascii="Helvetica" w:eastAsia="Times New Roman" w:hAnsi="Helvetica" w:cs="Helvetica"/>
          <w:color w:val="333333"/>
          <w:lang w:eastAsia="ru-RU"/>
        </w:rPr>
        <w:t>монтана</w:t>
      </w:r>
      <w:proofErr w:type="spellEnd"/>
      <w:r w:rsidRPr="00336B43">
        <w:rPr>
          <w:rFonts w:ascii="Helvetica" w:eastAsia="Times New Roman" w:hAnsi="Helvetica" w:cs="Helvetica"/>
          <w:color w:val="333333"/>
          <w:lang w:eastAsia="ru-RU"/>
        </w:rPr>
        <w:t xml:space="preserve"> (Арника)) D6 10 мл, </w:t>
      </w:r>
      <w:proofErr w:type="spellStart"/>
      <w:r w:rsidRPr="00336B43">
        <w:rPr>
          <w:rFonts w:ascii="Helvetica" w:eastAsia="Times New Roman" w:hAnsi="Helvetica" w:cs="Helvetica"/>
          <w:color w:val="333333"/>
          <w:lang w:eastAsia="ru-RU"/>
        </w:rPr>
        <w:t>Kalium</w:t>
      </w:r>
      <w:proofErr w:type="spellEnd"/>
      <w:r w:rsidRPr="00336B43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336B43">
        <w:rPr>
          <w:rFonts w:ascii="Helvetica" w:eastAsia="Times New Roman" w:hAnsi="Helvetica" w:cs="Helvetica"/>
          <w:color w:val="333333"/>
          <w:lang w:eastAsia="ru-RU"/>
        </w:rPr>
        <w:t>carbonicum</w:t>
      </w:r>
      <w:proofErr w:type="spellEnd"/>
      <w:r w:rsidRPr="00336B43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proofErr w:type="spellStart"/>
      <w:r w:rsidRPr="00336B43">
        <w:rPr>
          <w:rFonts w:ascii="Helvetica" w:eastAsia="Times New Roman" w:hAnsi="Helvetica" w:cs="Helvetica"/>
          <w:color w:val="333333"/>
          <w:lang w:eastAsia="ru-RU"/>
        </w:rPr>
        <w:t>Калиум</w:t>
      </w:r>
      <w:proofErr w:type="spellEnd"/>
      <w:r w:rsidRPr="00336B43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336B43">
        <w:rPr>
          <w:rFonts w:ascii="Helvetica" w:eastAsia="Times New Roman" w:hAnsi="Helvetica" w:cs="Helvetica"/>
          <w:color w:val="333333"/>
          <w:lang w:eastAsia="ru-RU"/>
        </w:rPr>
        <w:t>карбоникум</w:t>
      </w:r>
      <w:proofErr w:type="spellEnd"/>
      <w:r w:rsidRPr="00336B43">
        <w:rPr>
          <w:rFonts w:ascii="Helvetica" w:eastAsia="Times New Roman" w:hAnsi="Helvetica" w:cs="Helvetica"/>
          <w:color w:val="333333"/>
          <w:lang w:eastAsia="ru-RU"/>
        </w:rPr>
        <w:t xml:space="preserve">) D6 10 мл, </w:t>
      </w:r>
      <w:proofErr w:type="spellStart"/>
      <w:r w:rsidRPr="00336B43">
        <w:rPr>
          <w:rFonts w:ascii="Helvetica" w:eastAsia="Times New Roman" w:hAnsi="Helvetica" w:cs="Helvetica"/>
          <w:color w:val="333333"/>
          <w:lang w:eastAsia="ru-RU"/>
        </w:rPr>
        <w:t>Digitalis</w:t>
      </w:r>
      <w:proofErr w:type="spellEnd"/>
      <w:r w:rsidRPr="00336B43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336B43">
        <w:rPr>
          <w:rFonts w:ascii="Helvetica" w:eastAsia="Times New Roman" w:hAnsi="Helvetica" w:cs="Helvetica"/>
          <w:color w:val="333333"/>
          <w:lang w:eastAsia="ru-RU"/>
        </w:rPr>
        <w:t>purpurea</w:t>
      </w:r>
      <w:proofErr w:type="spellEnd"/>
      <w:r w:rsidRPr="00336B43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proofErr w:type="spellStart"/>
      <w:r w:rsidRPr="00336B43">
        <w:rPr>
          <w:rFonts w:ascii="Helvetica" w:eastAsia="Times New Roman" w:hAnsi="Helvetica" w:cs="Helvetica"/>
          <w:color w:val="333333"/>
          <w:lang w:eastAsia="ru-RU"/>
        </w:rPr>
        <w:t>Digitalis</w:t>
      </w:r>
      <w:proofErr w:type="spellEnd"/>
      <w:r w:rsidRPr="00336B43">
        <w:rPr>
          <w:rFonts w:ascii="Helvetica" w:eastAsia="Times New Roman" w:hAnsi="Helvetica" w:cs="Helvetica"/>
          <w:color w:val="333333"/>
          <w:lang w:eastAsia="ru-RU"/>
        </w:rPr>
        <w:t xml:space="preserve">) (Дигиталис </w:t>
      </w:r>
      <w:proofErr w:type="spellStart"/>
      <w:r w:rsidRPr="00336B43">
        <w:rPr>
          <w:rFonts w:ascii="Helvetica" w:eastAsia="Times New Roman" w:hAnsi="Helvetica" w:cs="Helvetica"/>
          <w:color w:val="333333"/>
          <w:lang w:eastAsia="ru-RU"/>
        </w:rPr>
        <w:t>пурпуреа</w:t>
      </w:r>
      <w:proofErr w:type="spellEnd"/>
      <w:r w:rsidRPr="00336B43">
        <w:rPr>
          <w:rFonts w:ascii="Helvetica" w:eastAsia="Times New Roman" w:hAnsi="Helvetica" w:cs="Helvetica"/>
          <w:color w:val="333333"/>
          <w:lang w:eastAsia="ru-RU"/>
        </w:rPr>
        <w:t xml:space="preserve"> (Дигиталис)) D12 10 мл, </w:t>
      </w:r>
      <w:proofErr w:type="spellStart"/>
      <w:r w:rsidRPr="00336B43">
        <w:rPr>
          <w:rFonts w:ascii="Helvetica" w:eastAsia="Times New Roman" w:hAnsi="Helvetica" w:cs="Helvetica"/>
          <w:color w:val="333333"/>
          <w:lang w:eastAsia="ru-RU"/>
        </w:rPr>
        <w:t>Convallaria</w:t>
      </w:r>
      <w:proofErr w:type="spellEnd"/>
      <w:r w:rsidRPr="00336B43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336B43">
        <w:rPr>
          <w:rFonts w:ascii="Helvetica" w:eastAsia="Times New Roman" w:hAnsi="Helvetica" w:cs="Helvetica"/>
          <w:color w:val="333333"/>
          <w:lang w:eastAsia="ru-RU"/>
        </w:rPr>
        <w:t>majalis</w:t>
      </w:r>
      <w:proofErr w:type="spellEnd"/>
      <w:r w:rsidRPr="00336B43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proofErr w:type="spellStart"/>
      <w:r w:rsidRPr="00336B43">
        <w:rPr>
          <w:rFonts w:ascii="Helvetica" w:eastAsia="Times New Roman" w:hAnsi="Helvetica" w:cs="Helvetica"/>
          <w:color w:val="333333"/>
          <w:lang w:eastAsia="ru-RU"/>
        </w:rPr>
        <w:t>Convallaria</w:t>
      </w:r>
      <w:proofErr w:type="spellEnd"/>
      <w:r w:rsidRPr="00336B43">
        <w:rPr>
          <w:rFonts w:ascii="Helvetica" w:eastAsia="Times New Roman" w:hAnsi="Helvetica" w:cs="Helvetica"/>
          <w:color w:val="333333"/>
          <w:lang w:eastAsia="ru-RU"/>
        </w:rPr>
        <w:t>) (</w:t>
      </w:r>
      <w:proofErr w:type="spellStart"/>
      <w:r w:rsidRPr="00336B43">
        <w:rPr>
          <w:rFonts w:ascii="Helvetica" w:eastAsia="Times New Roman" w:hAnsi="Helvetica" w:cs="Helvetica"/>
          <w:color w:val="333333"/>
          <w:lang w:eastAsia="ru-RU"/>
        </w:rPr>
        <w:t>Конваллярия</w:t>
      </w:r>
      <w:proofErr w:type="spellEnd"/>
      <w:r w:rsidRPr="00336B43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336B43">
        <w:rPr>
          <w:rFonts w:ascii="Helvetica" w:eastAsia="Times New Roman" w:hAnsi="Helvetica" w:cs="Helvetica"/>
          <w:color w:val="333333"/>
          <w:lang w:eastAsia="ru-RU"/>
        </w:rPr>
        <w:t>майялис</w:t>
      </w:r>
      <w:proofErr w:type="spellEnd"/>
      <w:r w:rsidRPr="00336B43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proofErr w:type="spellStart"/>
      <w:r w:rsidRPr="00336B43">
        <w:rPr>
          <w:rFonts w:ascii="Helvetica" w:eastAsia="Times New Roman" w:hAnsi="Helvetica" w:cs="Helvetica"/>
          <w:color w:val="333333"/>
          <w:lang w:eastAsia="ru-RU"/>
        </w:rPr>
        <w:t>Конваллярия</w:t>
      </w:r>
      <w:proofErr w:type="spellEnd"/>
      <w:r w:rsidRPr="00336B43">
        <w:rPr>
          <w:rFonts w:ascii="Helvetica" w:eastAsia="Times New Roman" w:hAnsi="Helvetica" w:cs="Helvetica"/>
          <w:color w:val="333333"/>
          <w:lang w:eastAsia="ru-RU"/>
        </w:rPr>
        <w:t>)) D12 10 мл;</w:t>
      </w:r>
      <w:r w:rsidRPr="00336B43">
        <w:rPr>
          <w:rFonts w:ascii="Helvetica" w:eastAsia="Times New Roman" w:hAnsi="Helvetica" w:cs="Helvetica"/>
          <w:color w:val="333333"/>
          <w:lang w:eastAsia="ru-RU"/>
        </w:rPr>
        <w:br/>
      </w:r>
      <w:r w:rsidRPr="00336B43">
        <w:rPr>
          <w:rFonts w:ascii="Helvetica" w:eastAsia="Times New Roman" w:hAnsi="Helvetica" w:cs="Helvetica"/>
          <w:i/>
          <w:iCs/>
          <w:color w:val="333333"/>
          <w:lang w:eastAsia="ru-RU"/>
        </w:rPr>
        <w:t>Вспомогательные компоненты:</w:t>
      </w:r>
      <w:r w:rsidRPr="00336B43">
        <w:rPr>
          <w:rFonts w:ascii="Helvetica" w:eastAsia="Times New Roman" w:hAnsi="Helvetica" w:cs="Helvetica"/>
          <w:color w:val="333333"/>
          <w:lang w:eastAsia="ru-RU"/>
        </w:rPr>
        <w:t> спирт этиловый (этанол) – 43 % (по массе) 40 мл.</w:t>
      </w:r>
    </w:p>
    <w:p w14:paraId="6ACFC957" w14:textId="77777777" w:rsidR="00D2165B" w:rsidRPr="00336B43" w:rsidRDefault="00D2165B" w:rsidP="00D2165B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36B43">
        <w:rPr>
          <w:rFonts w:ascii="Helvetica" w:eastAsia="Times New Roman" w:hAnsi="Helvetica" w:cs="Helvetica"/>
          <w:b/>
          <w:bCs/>
          <w:color w:val="333333"/>
          <w:lang w:eastAsia="ru-RU"/>
        </w:rPr>
        <w:t>Описание</w:t>
      </w:r>
      <w:r w:rsidRPr="00336B43">
        <w:rPr>
          <w:rFonts w:ascii="Helvetica" w:eastAsia="Times New Roman" w:hAnsi="Helvetica" w:cs="Helvetica"/>
          <w:color w:val="333333"/>
          <w:lang w:eastAsia="ru-RU"/>
        </w:rPr>
        <w:br/>
        <w:t>Прозрачная, от желтоватого до красновато-желтого цвета жидкость без специфического запаха.</w:t>
      </w:r>
    </w:p>
    <w:p w14:paraId="406C0704" w14:textId="77777777" w:rsidR="00D2165B" w:rsidRPr="00336B43" w:rsidRDefault="00D2165B" w:rsidP="00D2165B">
      <w:pPr>
        <w:spacing w:before="150" w:after="75" w:line="240" w:lineRule="auto"/>
        <w:outlineLvl w:val="2"/>
        <w:rPr>
          <w:rFonts w:ascii="Helvetica" w:eastAsia="Times New Roman" w:hAnsi="Helvetica" w:cs="Helvetica"/>
          <w:b/>
          <w:bCs/>
          <w:color w:val="333333"/>
          <w:lang w:eastAsia="ru-RU"/>
        </w:rPr>
      </w:pPr>
      <w:r w:rsidRPr="00336B43">
        <w:rPr>
          <w:rFonts w:ascii="Helvetica" w:eastAsia="Times New Roman" w:hAnsi="Helvetica" w:cs="Helvetica"/>
          <w:b/>
          <w:bCs/>
          <w:color w:val="333333"/>
          <w:lang w:eastAsia="ru-RU"/>
        </w:rPr>
        <w:t>Фармакотерапевтическая группа:</w:t>
      </w:r>
    </w:p>
    <w:p w14:paraId="0B55FA66" w14:textId="77777777" w:rsidR="00D2165B" w:rsidRPr="00336B43" w:rsidRDefault="00D2165B" w:rsidP="00D2165B">
      <w:pPr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36B43">
        <w:rPr>
          <w:rFonts w:ascii="Helvetica" w:eastAsia="Times New Roman" w:hAnsi="Helvetica" w:cs="Helvetica"/>
          <w:color w:val="333333"/>
          <w:lang w:eastAsia="ru-RU"/>
        </w:rPr>
        <w:t>гомеопатическое лекарственное средство.</w:t>
      </w:r>
    </w:p>
    <w:p w14:paraId="7C73DBA4" w14:textId="77777777" w:rsidR="00D2165B" w:rsidRPr="00336B43" w:rsidRDefault="00D2165B" w:rsidP="00D2165B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36B43">
        <w:rPr>
          <w:rFonts w:ascii="Helvetica" w:eastAsia="Times New Roman" w:hAnsi="Helvetica" w:cs="Helvetica"/>
          <w:b/>
          <w:bCs/>
          <w:color w:val="333333"/>
          <w:lang w:eastAsia="ru-RU"/>
        </w:rPr>
        <w:t>Фармакологическое действие</w:t>
      </w:r>
      <w:r w:rsidRPr="00336B43">
        <w:rPr>
          <w:rFonts w:ascii="Helvetica" w:eastAsia="Times New Roman" w:hAnsi="Helvetica" w:cs="Helvetica"/>
          <w:color w:val="333333"/>
          <w:lang w:eastAsia="ru-RU"/>
        </w:rPr>
        <w:br/>
        <w:t>Многокомпонентный гомеопатический препарат, действие которого обусловлено активными компонентами, входящими в его состав.</w:t>
      </w:r>
    </w:p>
    <w:p w14:paraId="03BE1273" w14:textId="77777777" w:rsidR="00D2165B" w:rsidRPr="00336B43" w:rsidRDefault="00D2165B" w:rsidP="00D2165B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36B43">
        <w:rPr>
          <w:rFonts w:ascii="Helvetica" w:eastAsia="Times New Roman" w:hAnsi="Helvetica" w:cs="Helvetica"/>
          <w:b/>
          <w:bCs/>
          <w:color w:val="333333"/>
          <w:lang w:eastAsia="ru-RU"/>
        </w:rPr>
        <w:t>Показания к применению</w:t>
      </w:r>
      <w:r w:rsidRPr="00336B43">
        <w:rPr>
          <w:rFonts w:ascii="Helvetica" w:eastAsia="Times New Roman" w:hAnsi="Helvetica" w:cs="Helvetica"/>
          <w:color w:val="333333"/>
          <w:lang w:eastAsia="ru-RU"/>
        </w:rPr>
        <w:br/>
        <w:t>В комплексном лечении ишемической болезни сердца, артериальной гипертензии, хронической сердечной недостаточности I-II стадии, нейроциркуляторной дистонии.</w:t>
      </w:r>
      <w:r w:rsidRPr="00336B43">
        <w:rPr>
          <w:rFonts w:ascii="Helvetica" w:eastAsia="Times New Roman" w:hAnsi="Helvetica" w:cs="Helvetica"/>
          <w:color w:val="333333"/>
          <w:lang w:eastAsia="ru-RU"/>
        </w:rPr>
        <w:br/>
      </w:r>
      <w:r w:rsidRPr="00336B43">
        <w:rPr>
          <w:rFonts w:ascii="Helvetica" w:eastAsia="Times New Roman" w:hAnsi="Helvetica" w:cs="Helvetica"/>
          <w:b/>
          <w:bCs/>
          <w:color w:val="333333"/>
          <w:lang w:eastAsia="ru-RU"/>
        </w:rPr>
        <w:t>Противопоказания</w:t>
      </w:r>
      <w:r w:rsidRPr="00336B43">
        <w:rPr>
          <w:rFonts w:ascii="Helvetica" w:eastAsia="Times New Roman" w:hAnsi="Helvetica" w:cs="Helvetica"/>
          <w:color w:val="333333"/>
          <w:lang w:eastAsia="ru-RU"/>
        </w:rPr>
        <w:br/>
        <w:t>Повышенная чувствительность к компонентам препарата, алкогольная зависимость, дети до 12 лет, нестабильная стенокардия, острая и хроническая недостаточность в стадии декомпенсации.</w:t>
      </w:r>
    </w:p>
    <w:p w14:paraId="2DD68099" w14:textId="77777777" w:rsidR="00D2165B" w:rsidRPr="00336B43" w:rsidRDefault="00D2165B" w:rsidP="00D2165B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36B43">
        <w:rPr>
          <w:rFonts w:ascii="Helvetica" w:eastAsia="Times New Roman" w:hAnsi="Helvetica" w:cs="Helvetica"/>
          <w:b/>
          <w:bCs/>
          <w:color w:val="333333"/>
          <w:lang w:eastAsia="ru-RU"/>
        </w:rPr>
        <w:t>С осторожностью</w:t>
      </w:r>
      <w:r w:rsidRPr="00336B43">
        <w:rPr>
          <w:rFonts w:ascii="Helvetica" w:eastAsia="Times New Roman" w:hAnsi="Helvetica" w:cs="Helvetica"/>
          <w:color w:val="333333"/>
          <w:lang w:eastAsia="ru-RU"/>
        </w:rPr>
        <w:br/>
        <w:t>При заболеваниях печени, алкоголизме, черепно-мозговой травме, заболеваниях головного мозга, беременности, в период грудного вскармливания.</w:t>
      </w:r>
    </w:p>
    <w:p w14:paraId="1910379D" w14:textId="77777777" w:rsidR="00D2165B" w:rsidRPr="00336B43" w:rsidRDefault="00D2165B" w:rsidP="00D2165B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36B43">
        <w:rPr>
          <w:rFonts w:ascii="Helvetica" w:eastAsia="Times New Roman" w:hAnsi="Helvetica" w:cs="Helvetica"/>
          <w:b/>
          <w:bCs/>
          <w:color w:val="333333"/>
          <w:lang w:eastAsia="ru-RU"/>
        </w:rPr>
        <w:t>Способ применения и дозы</w:t>
      </w:r>
      <w:r w:rsidRPr="00336B43">
        <w:rPr>
          <w:rFonts w:ascii="Helvetica" w:eastAsia="Times New Roman" w:hAnsi="Helvetica" w:cs="Helvetica"/>
          <w:color w:val="333333"/>
          <w:lang w:eastAsia="ru-RU"/>
        </w:rPr>
        <w:br/>
        <w:t xml:space="preserve">Для обеспечения наибольшей эффективности </w:t>
      </w:r>
      <w:proofErr w:type="spellStart"/>
      <w:r w:rsidRPr="00336B43">
        <w:rPr>
          <w:rFonts w:ascii="Helvetica" w:eastAsia="Times New Roman" w:hAnsi="Helvetica" w:cs="Helvetica"/>
          <w:color w:val="333333"/>
          <w:lang w:eastAsia="ru-RU"/>
        </w:rPr>
        <w:t>Пумпан</w:t>
      </w:r>
      <w:proofErr w:type="spellEnd"/>
      <w:r w:rsidRPr="00336B43">
        <w:rPr>
          <w:rFonts w:ascii="Helvetica" w:eastAsia="Times New Roman" w:hAnsi="Helvetica" w:cs="Helvetica"/>
          <w:color w:val="333333"/>
          <w:lang w:eastAsia="ru-RU"/>
        </w:rPr>
        <w:t xml:space="preserve">® </w:t>
      </w:r>
      <w:proofErr w:type="spellStart"/>
      <w:r w:rsidRPr="00336B43">
        <w:rPr>
          <w:rFonts w:ascii="Helvetica" w:eastAsia="Times New Roman" w:hAnsi="Helvetica" w:cs="Helvetica"/>
          <w:color w:val="333333"/>
          <w:lang w:eastAsia="ru-RU"/>
        </w:rPr>
        <w:t>Pumpan</w:t>
      </w:r>
      <w:proofErr w:type="spellEnd"/>
      <w:r w:rsidRPr="00336B43">
        <w:rPr>
          <w:rFonts w:ascii="Helvetica" w:eastAsia="Times New Roman" w:hAnsi="Helvetica" w:cs="Helvetica"/>
          <w:color w:val="333333"/>
          <w:lang w:eastAsia="ru-RU"/>
        </w:rPr>
        <w:t>® следует принимать за 30 минут до или через 1 час после приема пищи.</w:t>
      </w: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1375"/>
        <w:gridCol w:w="3744"/>
        <w:gridCol w:w="4134"/>
      </w:tblGrid>
      <w:tr w:rsidR="00D2165B" w:rsidRPr="00336B43" w14:paraId="51003EBB" w14:textId="77777777" w:rsidTr="00336B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324732" w14:textId="77777777" w:rsidR="00D2165B" w:rsidRPr="00336B43" w:rsidRDefault="00D2165B" w:rsidP="00336B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36B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Возраст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E215BF" w14:textId="77777777" w:rsidR="00D2165B" w:rsidRPr="00336B43" w:rsidRDefault="00D2165B" w:rsidP="00336B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36B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Доза (разовая)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68E5ED" w14:textId="77777777" w:rsidR="00D2165B" w:rsidRPr="00336B43" w:rsidRDefault="00D2165B" w:rsidP="00336B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36B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Кратность приема и длительность курса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498F02" w14:textId="77777777" w:rsidR="00D2165B" w:rsidRPr="00336B43" w:rsidRDefault="00D2165B" w:rsidP="00336B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36B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Способ применения</w:t>
            </w:r>
          </w:p>
        </w:tc>
      </w:tr>
      <w:tr w:rsidR="00D2165B" w:rsidRPr="00336B43" w14:paraId="1267B65D" w14:textId="77777777" w:rsidTr="00D2165B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36148" w14:textId="77777777" w:rsidR="00D2165B" w:rsidRPr="00336B43" w:rsidRDefault="00D2165B" w:rsidP="00D2165B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4"/>
                <w:szCs w:val="24"/>
                <w:lang w:eastAsia="ru-RU"/>
              </w:rPr>
            </w:pPr>
            <w:bookmarkStart w:id="0" w:name="_GoBack"/>
            <w:r w:rsidRPr="00336B4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ru-RU"/>
              </w:rPr>
              <w:t>Ишемическая болезнь сердца</w:t>
            </w:r>
            <w:bookmarkEnd w:id="0"/>
          </w:p>
        </w:tc>
      </w:tr>
      <w:tr w:rsidR="00D2165B" w:rsidRPr="00336B43" w14:paraId="71C9CF76" w14:textId="77777777" w:rsidTr="00D216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BD1E5" w14:textId="77777777" w:rsidR="00D2165B" w:rsidRPr="00336B43" w:rsidRDefault="00D2165B" w:rsidP="00D2165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36B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01C4D" w14:textId="77777777" w:rsidR="00D2165B" w:rsidRPr="00336B43" w:rsidRDefault="00D2165B" w:rsidP="00D2165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36B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10 капель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A9534" w14:textId="77777777" w:rsidR="00D2165B" w:rsidRPr="00336B43" w:rsidRDefault="00D2165B" w:rsidP="00D2165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36B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 раза в день. 1-2 месяца. При стабилизации состояния – 2 раза в день.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AE6EC" w14:textId="77777777" w:rsidR="00D2165B" w:rsidRPr="00336B43" w:rsidRDefault="00D2165B" w:rsidP="00D2165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36B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Внутрь в чистом виде или развести в столовой ложке воды за 30 минут до или через 1 час после еды, подержав некоторое </w:t>
            </w:r>
            <w:r w:rsidRPr="00336B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время во рту перед проглатыванием.</w:t>
            </w:r>
          </w:p>
        </w:tc>
      </w:tr>
      <w:tr w:rsidR="00D2165B" w:rsidRPr="00336B43" w14:paraId="4819CE02" w14:textId="77777777" w:rsidTr="00D2165B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8D900" w14:textId="77777777" w:rsidR="00D2165B" w:rsidRPr="00336B43" w:rsidRDefault="00D2165B" w:rsidP="00D2165B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4"/>
                <w:szCs w:val="24"/>
                <w:lang w:eastAsia="ru-RU"/>
              </w:rPr>
            </w:pPr>
            <w:r w:rsidRPr="00336B4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Артериальная гипертензия</w:t>
            </w:r>
          </w:p>
        </w:tc>
      </w:tr>
      <w:tr w:rsidR="00D2165B" w:rsidRPr="00336B43" w14:paraId="0CD76F21" w14:textId="77777777" w:rsidTr="00D216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109FB" w14:textId="77777777" w:rsidR="00D2165B" w:rsidRPr="00336B43" w:rsidRDefault="00D2165B" w:rsidP="00D2165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36B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Взрослые и подростки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8A133" w14:textId="77777777" w:rsidR="00D2165B" w:rsidRPr="00336B43" w:rsidRDefault="00D2165B" w:rsidP="00D2165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36B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10 капель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CF226" w14:textId="77777777" w:rsidR="00D2165B" w:rsidRPr="00336B43" w:rsidRDefault="00D2165B" w:rsidP="00D2165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36B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 раза в день. 2-3 месяца с переходом на поддерживающую терапию 2 раза в сутки под контролем артериального давления.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286BB" w14:textId="77777777" w:rsidR="00D2165B" w:rsidRPr="00336B43" w:rsidRDefault="00D2165B" w:rsidP="00D2165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36B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Внутрь в чистом виде или развести в столовой ложке воды за 30 минут до или через 1 час после еды, подержав некоторое время во рту перед проглатыванием.</w:t>
            </w:r>
          </w:p>
        </w:tc>
      </w:tr>
      <w:tr w:rsidR="00D2165B" w:rsidRPr="00336B43" w14:paraId="04F8DE0F" w14:textId="77777777" w:rsidTr="00D2165B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F0B7F" w14:textId="77777777" w:rsidR="00D2165B" w:rsidRPr="00336B43" w:rsidRDefault="00D2165B" w:rsidP="00D2165B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4"/>
                <w:szCs w:val="24"/>
                <w:lang w:eastAsia="ru-RU"/>
              </w:rPr>
            </w:pPr>
            <w:r w:rsidRPr="00336B4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ru-RU"/>
              </w:rPr>
              <w:t>Хроническая сердечная недостаточность I-II стадии</w:t>
            </w:r>
          </w:p>
        </w:tc>
      </w:tr>
      <w:tr w:rsidR="00D2165B" w:rsidRPr="00336B43" w14:paraId="195682F9" w14:textId="77777777" w:rsidTr="00D216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B8D89" w14:textId="77777777" w:rsidR="00D2165B" w:rsidRPr="00336B43" w:rsidRDefault="00D2165B" w:rsidP="00D2165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36B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Взрослые и подростки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1A16D" w14:textId="77777777" w:rsidR="00D2165B" w:rsidRPr="00336B43" w:rsidRDefault="00D2165B" w:rsidP="00D2165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36B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10 капель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AB894" w14:textId="77777777" w:rsidR="00D2165B" w:rsidRPr="00336B43" w:rsidRDefault="00D2165B" w:rsidP="00D2165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36B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 раза в день. 2-3 месяца с переходом на поддерживающую терапию 2 раза в день.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7C17B" w14:textId="77777777" w:rsidR="00D2165B" w:rsidRPr="00336B43" w:rsidRDefault="00D2165B" w:rsidP="00D2165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36B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Внутрь в чистом виде или развести в столовой ложке воды за 30 минут до или через 1 час после еды, подержав некоторое время во рту перед проглатыванием.</w:t>
            </w:r>
          </w:p>
        </w:tc>
      </w:tr>
      <w:tr w:rsidR="00D2165B" w:rsidRPr="00336B43" w14:paraId="2AB0C01E" w14:textId="77777777" w:rsidTr="00D2165B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B4487" w14:textId="77777777" w:rsidR="00D2165B" w:rsidRPr="00336B43" w:rsidRDefault="00D2165B" w:rsidP="00D2165B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4"/>
                <w:szCs w:val="24"/>
                <w:lang w:eastAsia="ru-RU"/>
              </w:rPr>
            </w:pPr>
            <w:r w:rsidRPr="00336B43">
              <w:rPr>
                <w:rFonts w:ascii="Helvetica" w:eastAsia="Times New Roman" w:hAnsi="Helvetica" w:cs="Helvetica"/>
                <w:b/>
                <w:bCs/>
                <w:i/>
                <w:iCs/>
                <w:sz w:val="24"/>
                <w:szCs w:val="24"/>
                <w:lang w:eastAsia="ru-RU"/>
              </w:rPr>
              <w:t>Нейроциркуляторная дистония</w:t>
            </w:r>
          </w:p>
        </w:tc>
      </w:tr>
      <w:tr w:rsidR="00D2165B" w:rsidRPr="00336B43" w14:paraId="0B6B5255" w14:textId="77777777" w:rsidTr="00D216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706E7" w14:textId="77777777" w:rsidR="00D2165B" w:rsidRPr="00336B43" w:rsidRDefault="00D2165B" w:rsidP="00D2165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36B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Взрослые и подростки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0BB1D" w14:textId="77777777" w:rsidR="00D2165B" w:rsidRPr="00336B43" w:rsidRDefault="00D2165B" w:rsidP="00D2165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36B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10 капель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7104A" w14:textId="77777777" w:rsidR="00D2165B" w:rsidRPr="00336B43" w:rsidRDefault="00D2165B" w:rsidP="00D2165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36B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 раза в день 2-3 месяца. Перед завершением лечения перейти на поддерживающую терапию 2 раза в сутки.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8CF08" w14:textId="77777777" w:rsidR="00D2165B" w:rsidRPr="00336B43" w:rsidRDefault="00D2165B" w:rsidP="00D2165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36B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Внутрь в чистом виде или развести в столовой ложке воды за 30 минут до или через 1 час после еды, подержав некоторое время во рту перед проглатыванием.</w:t>
            </w:r>
          </w:p>
        </w:tc>
      </w:tr>
    </w:tbl>
    <w:p w14:paraId="2F4233FD" w14:textId="77777777" w:rsidR="00D2165B" w:rsidRPr="00336B43" w:rsidRDefault="00D2165B" w:rsidP="00D2165B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36B43">
        <w:rPr>
          <w:rFonts w:ascii="Helvetica" w:eastAsia="Times New Roman" w:hAnsi="Helvetica" w:cs="Helvetica"/>
          <w:color w:val="333333"/>
          <w:lang w:eastAsia="ru-RU"/>
        </w:rPr>
        <w:t>В начале заболевания, а также в случаях, требующих быстрого ослабления симптомов, возможен прием препарата взрослым и подросткам – по 8-10 капель каждые полчаса-час до наступления улучшения состояния, но не более 8 раз в день, после чего принимать 3 раза в день.</w:t>
      </w:r>
    </w:p>
    <w:p w14:paraId="19D131BA" w14:textId="77777777" w:rsidR="00D2165B" w:rsidRPr="00336B43" w:rsidRDefault="00D2165B" w:rsidP="00D2165B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36B43">
        <w:rPr>
          <w:rFonts w:ascii="Helvetica" w:eastAsia="Times New Roman" w:hAnsi="Helvetica" w:cs="Helvetica"/>
          <w:b/>
          <w:bCs/>
          <w:color w:val="333333"/>
          <w:lang w:eastAsia="ru-RU"/>
        </w:rPr>
        <w:t>Побочное действие</w:t>
      </w:r>
      <w:r w:rsidRPr="00336B43">
        <w:rPr>
          <w:rFonts w:ascii="Helvetica" w:eastAsia="Times New Roman" w:hAnsi="Helvetica" w:cs="Helvetica"/>
          <w:color w:val="333333"/>
          <w:lang w:eastAsia="ru-RU"/>
        </w:rPr>
        <w:br/>
        <w:t>Редко может возникнуть повышенное слюноотделение. При возникновении других побочных эффектов следует обратиться к врачу.</w:t>
      </w:r>
    </w:p>
    <w:p w14:paraId="096D649F" w14:textId="77777777" w:rsidR="00D2165B" w:rsidRPr="00336B43" w:rsidRDefault="00D2165B" w:rsidP="00D2165B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36B43">
        <w:rPr>
          <w:rFonts w:ascii="Helvetica" w:eastAsia="Times New Roman" w:hAnsi="Helvetica" w:cs="Helvetica"/>
          <w:b/>
          <w:bCs/>
          <w:color w:val="333333"/>
          <w:lang w:eastAsia="ru-RU"/>
        </w:rPr>
        <w:t>Передозировка</w:t>
      </w:r>
      <w:r w:rsidRPr="00336B43">
        <w:rPr>
          <w:rFonts w:ascii="Helvetica" w:eastAsia="Times New Roman" w:hAnsi="Helvetica" w:cs="Helvetica"/>
          <w:color w:val="333333"/>
          <w:lang w:eastAsia="ru-RU"/>
        </w:rPr>
        <w:br/>
        <w:t>Случаи передозировки до настоящего времени не были зарегистрированы.</w:t>
      </w:r>
    </w:p>
    <w:p w14:paraId="44B9D624" w14:textId="77777777" w:rsidR="00D2165B" w:rsidRPr="00336B43" w:rsidRDefault="00D2165B" w:rsidP="00D2165B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36B43">
        <w:rPr>
          <w:rFonts w:ascii="Helvetica" w:eastAsia="Times New Roman" w:hAnsi="Helvetica" w:cs="Helvetica"/>
          <w:b/>
          <w:bCs/>
          <w:color w:val="333333"/>
          <w:lang w:eastAsia="ru-RU"/>
        </w:rPr>
        <w:t>Взаимодействие с другими лекарственными препаратами</w:t>
      </w:r>
      <w:r w:rsidRPr="00336B43">
        <w:rPr>
          <w:rFonts w:ascii="Helvetica" w:eastAsia="Times New Roman" w:hAnsi="Helvetica" w:cs="Helvetica"/>
          <w:color w:val="333333"/>
          <w:lang w:eastAsia="ru-RU"/>
        </w:rPr>
        <w:br/>
        <w:t>Применение гомеопатических препаратов не исключает лечение другими лекарственными средствами.</w:t>
      </w:r>
    </w:p>
    <w:p w14:paraId="28590DA1" w14:textId="77777777" w:rsidR="00D2165B" w:rsidRPr="00336B43" w:rsidRDefault="00D2165B" w:rsidP="00D2165B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36B43">
        <w:rPr>
          <w:rFonts w:ascii="Helvetica" w:eastAsia="Times New Roman" w:hAnsi="Helvetica" w:cs="Helvetica"/>
          <w:b/>
          <w:bCs/>
          <w:color w:val="333333"/>
          <w:lang w:eastAsia="ru-RU"/>
        </w:rPr>
        <w:t>Особые указания</w:t>
      </w:r>
      <w:r w:rsidRPr="00336B43">
        <w:rPr>
          <w:rFonts w:ascii="Helvetica" w:eastAsia="Times New Roman" w:hAnsi="Helvetica" w:cs="Helvetica"/>
          <w:color w:val="333333"/>
          <w:lang w:eastAsia="ru-RU"/>
        </w:rPr>
        <w:br/>
        <w:t>Поскольку препарат содержит растительные природные компоненты, при хранении может наблюдаться незначительное помутнение и ослабление запаха и вкуса, что не приводит к снижению эффективности препарата.</w:t>
      </w:r>
      <w:r w:rsidRPr="00336B43">
        <w:rPr>
          <w:rFonts w:ascii="Helvetica" w:eastAsia="Times New Roman" w:hAnsi="Helvetica" w:cs="Helvetica"/>
          <w:color w:val="333333"/>
          <w:lang w:eastAsia="ru-RU"/>
        </w:rPr>
        <w:br/>
        <w:t>В состав препарата входит этиловый спирт (этанол) 43% по массе. В максимальной разовой дозе препарата содержится 0,17 г этилового спирта, в максимальной суточной дозе препарата – 1,35 г этилового спирта.</w:t>
      </w:r>
    </w:p>
    <w:p w14:paraId="7B6C9833" w14:textId="77777777" w:rsidR="00D2165B" w:rsidRPr="00336B43" w:rsidRDefault="00D2165B" w:rsidP="00D2165B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36B43">
        <w:rPr>
          <w:rFonts w:ascii="Helvetica" w:eastAsia="Times New Roman" w:hAnsi="Helvetica" w:cs="Helvetica"/>
          <w:b/>
          <w:bCs/>
          <w:color w:val="333333"/>
          <w:lang w:eastAsia="ru-RU"/>
        </w:rPr>
        <w:t>Влияние на способность управлять механизмами и автомобилем</w:t>
      </w:r>
      <w:r w:rsidRPr="00336B43">
        <w:rPr>
          <w:rFonts w:ascii="Helvetica" w:eastAsia="Times New Roman" w:hAnsi="Helvetica" w:cs="Helvetica"/>
          <w:color w:val="333333"/>
          <w:lang w:eastAsia="ru-RU"/>
        </w:rPr>
        <w:br/>
        <w:t xml:space="preserve">В период применения препарата следует соблюдать осторожность при выполнении потенциально опасных видов деятельности, требующих повышенного внимания и быстрых психомоторных </w:t>
      </w:r>
      <w:r w:rsidRPr="00336B43">
        <w:rPr>
          <w:rFonts w:ascii="Helvetica" w:eastAsia="Times New Roman" w:hAnsi="Helvetica" w:cs="Helvetica"/>
          <w:color w:val="333333"/>
          <w:lang w:eastAsia="ru-RU"/>
        </w:rPr>
        <w:lastRenderedPageBreak/>
        <w:t xml:space="preserve">реакций (управление автомобилем и другими транспортными средствами, работа с движущимися механизмами, работа диспетчера и оператора и </w:t>
      </w:r>
      <w:proofErr w:type="gramStart"/>
      <w:r w:rsidRPr="00336B43">
        <w:rPr>
          <w:rFonts w:ascii="Helvetica" w:eastAsia="Times New Roman" w:hAnsi="Helvetica" w:cs="Helvetica"/>
          <w:color w:val="333333"/>
          <w:lang w:eastAsia="ru-RU"/>
        </w:rPr>
        <w:t>т.п.</w:t>
      </w:r>
      <w:proofErr w:type="gramEnd"/>
      <w:r w:rsidRPr="00336B43">
        <w:rPr>
          <w:rFonts w:ascii="Helvetica" w:eastAsia="Times New Roman" w:hAnsi="Helvetica" w:cs="Helvetica"/>
          <w:color w:val="333333"/>
          <w:lang w:eastAsia="ru-RU"/>
        </w:rPr>
        <w:t>).</w:t>
      </w:r>
    </w:p>
    <w:p w14:paraId="1017DE02" w14:textId="77777777" w:rsidR="00D2165B" w:rsidRPr="00336B43" w:rsidRDefault="00D2165B" w:rsidP="00D2165B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36B43">
        <w:rPr>
          <w:rFonts w:ascii="Helvetica" w:eastAsia="Times New Roman" w:hAnsi="Helvetica" w:cs="Helvetica"/>
          <w:b/>
          <w:bCs/>
          <w:color w:val="333333"/>
          <w:lang w:eastAsia="ru-RU"/>
        </w:rPr>
        <w:t>Форма выпуска</w:t>
      </w:r>
      <w:r w:rsidRPr="00336B43">
        <w:rPr>
          <w:rFonts w:ascii="Helvetica" w:eastAsia="Times New Roman" w:hAnsi="Helvetica" w:cs="Helvetica"/>
          <w:color w:val="333333"/>
          <w:lang w:eastAsia="ru-RU"/>
        </w:rPr>
        <w:br/>
        <w:t>Капли для приема внутрь гомеопатические.</w:t>
      </w:r>
      <w:r w:rsidRPr="00336B43">
        <w:rPr>
          <w:rFonts w:ascii="Helvetica" w:eastAsia="Times New Roman" w:hAnsi="Helvetica" w:cs="Helvetica"/>
          <w:color w:val="333333"/>
          <w:lang w:eastAsia="ru-RU"/>
        </w:rPr>
        <w:br/>
        <w:t>По 20, 50 мл во флаконы коричневого стекла (тип III) с навинчивающейся крышкой из пропилена, с контролем первого вскрытия; с капельницей из полиэтилена. Каждый флакон вместе с инструкцией по применению помещают в картонную пачку.</w:t>
      </w:r>
    </w:p>
    <w:p w14:paraId="7EACA167" w14:textId="77777777" w:rsidR="00D2165B" w:rsidRPr="00336B43" w:rsidRDefault="00D2165B" w:rsidP="00D2165B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36B43">
        <w:rPr>
          <w:rFonts w:ascii="Helvetica" w:eastAsia="Times New Roman" w:hAnsi="Helvetica" w:cs="Helvetica"/>
          <w:b/>
          <w:bCs/>
          <w:color w:val="333333"/>
          <w:lang w:eastAsia="ru-RU"/>
        </w:rPr>
        <w:t>Условия хранения</w:t>
      </w:r>
      <w:r w:rsidRPr="00336B43">
        <w:rPr>
          <w:rFonts w:ascii="Helvetica" w:eastAsia="Times New Roman" w:hAnsi="Helvetica" w:cs="Helvetica"/>
          <w:color w:val="333333"/>
          <w:lang w:eastAsia="ru-RU"/>
        </w:rPr>
        <w:br/>
        <w:t>В защищенном от света и сильных электромагнитных полей месте, при температуре не выше 25 °С.</w:t>
      </w:r>
      <w:r w:rsidRPr="00336B43">
        <w:rPr>
          <w:rFonts w:ascii="Helvetica" w:eastAsia="Times New Roman" w:hAnsi="Helvetica" w:cs="Helvetica"/>
          <w:color w:val="333333"/>
          <w:lang w:eastAsia="ru-RU"/>
        </w:rPr>
        <w:br/>
      </w:r>
      <w:r w:rsidRPr="00336B43">
        <w:rPr>
          <w:rFonts w:ascii="Helvetica" w:eastAsia="Times New Roman" w:hAnsi="Helvetica" w:cs="Helvetica"/>
          <w:color w:val="333333"/>
          <w:u w:val="single"/>
          <w:lang w:eastAsia="ru-RU"/>
        </w:rPr>
        <w:t>Хранить в местах, недоступных для детей.</w:t>
      </w:r>
    </w:p>
    <w:p w14:paraId="3FB8F2D7" w14:textId="77777777" w:rsidR="00D2165B" w:rsidRPr="00336B43" w:rsidRDefault="00D2165B" w:rsidP="00D2165B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36B43">
        <w:rPr>
          <w:rFonts w:ascii="Helvetica" w:eastAsia="Times New Roman" w:hAnsi="Helvetica" w:cs="Helvetica"/>
          <w:b/>
          <w:bCs/>
          <w:color w:val="333333"/>
          <w:lang w:eastAsia="ru-RU"/>
        </w:rPr>
        <w:t>Срок хранения</w:t>
      </w:r>
      <w:r w:rsidRPr="00336B43">
        <w:rPr>
          <w:rFonts w:ascii="Helvetica" w:eastAsia="Times New Roman" w:hAnsi="Helvetica" w:cs="Helvetica"/>
          <w:color w:val="333333"/>
          <w:lang w:eastAsia="ru-RU"/>
        </w:rPr>
        <w:br/>
        <w:t>5 лет.</w:t>
      </w:r>
      <w:r w:rsidRPr="00336B43">
        <w:rPr>
          <w:rFonts w:ascii="Helvetica" w:eastAsia="Times New Roman" w:hAnsi="Helvetica" w:cs="Helvetica"/>
          <w:color w:val="333333"/>
          <w:lang w:eastAsia="ru-RU"/>
        </w:rPr>
        <w:br/>
      </w:r>
      <w:r w:rsidRPr="00336B43">
        <w:rPr>
          <w:rFonts w:ascii="Helvetica" w:eastAsia="Times New Roman" w:hAnsi="Helvetica" w:cs="Helvetica"/>
          <w:color w:val="333333"/>
          <w:u w:val="single"/>
          <w:lang w:eastAsia="ru-RU"/>
        </w:rPr>
        <w:t>Не применять по истечении срока годности, указанного на упаковке.</w:t>
      </w:r>
    </w:p>
    <w:p w14:paraId="3548F6DA" w14:textId="77777777" w:rsidR="00D2165B" w:rsidRPr="00336B43" w:rsidRDefault="00D2165B" w:rsidP="00D2165B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336B43">
        <w:rPr>
          <w:rFonts w:ascii="Helvetica" w:eastAsia="Times New Roman" w:hAnsi="Helvetica" w:cs="Helvetica"/>
          <w:b/>
          <w:bCs/>
          <w:color w:val="333333"/>
          <w:lang w:eastAsia="ru-RU"/>
        </w:rPr>
        <w:t>Условия отпуска</w:t>
      </w:r>
      <w:r w:rsidRPr="00336B43">
        <w:rPr>
          <w:rFonts w:ascii="Helvetica" w:eastAsia="Times New Roman" w:hAnsi="Helvetica" w:cs="Helvetica"/>
          <w:color w:val="333333"/>
          <w:lang w:eastAsia="ru-RU"/>
        </w:rPr>
        <w:br/>
        <w:t>Без рецепта.</w:t>
      </w:r>
    </w:p>
    <w:p w14:paraId="772EB167" w14:textId="77777777" w:rsidR="00336B43" w:rsidRDefault="00336B43" w:rsidP="00336B43">
      <w:pPr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lang w:eastAsia="ru-RU"/>
        </w:rPr>
        <w:t>Наименование и адрес юридического лица, на имя которого выдано Регистрационное удостоверение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br/>
      </w: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Альвоген</w:t>
      </w:r>
      <w:proofErr w:type="spellEnd"/>
      <w:r>
        <w:rPr>
          <w:rFonts w:ascii="Helvetica" w:eastAsia="Times New Roman" w:hAnsi="Helvetica" w:cs="Helvetica"/>
          <w:color w:val="333333"/>
          <w:lang w:eastAsia="ru-RU"/>
        </w:rPr>
        <w:t xml:space="preserve"> Мальта </w:t>
      </w: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Оперейшнз</w:t>
      </w:r>
      <w:proofErr w:type="spellEnd"/>
      <w:r>
        <w:rPr>
          <w:rFonts w:ascii="Helvetica" w:eastAsia="Times New Roman" w:hAnsi="Helvetica" w:cs="Helvetica"/>
          <w:color w:val="333333"/>
          <w:lang w:eastAsia="ru-RU"/>
        </w:rPr>
        <w:t xml:space="preserve"> (РОУ) Лтд.,</w:t>
      </w:r>
    </w:p>
    <w:p w14:paraId="5558AE15" w14:textId="77777777" w:rsidR="00336B43" w:rsidRPr="005D1EFE" w:rsidRDefault="00336B43" w:rsidP="00336B43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 xml:space="preserve">Мальта </w:t>
      </w: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Лайф</w:t>
      </w:r>
      <w:proofErr w:type="spellEnd"/>
      <w:r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Сайенсез</w:t>
      </w:r>
      <w:proofErr w:type="spellEnd"/>
      <w:r>
        <w:rPr>
          <w:rFonts w:ascii="Helvetica" w:eastAsia="Times New Roman" w:hAnsi="Helvetica" w:cs="Helvetica"/>
          <w:color w:val="333333"/>
          <w:lang w:eastAsia="ru-RU"/>
        </w:rPr>
        <w:t xml:space="preserve"> парк, стр. 1, уровень 4, Сан-</w:t>
      </w: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Гванн</w:t>
      </w:r>
      <w:proofErr w:type="spellEnd"/>
      <w:r>
        <w:rPr>
          <w:rFonts w:ascii="Helvetica" w:eastAsia="Times New Roman" w:hAnsi="Helvetica" w:cs="Helvetica"/>
          <w:color w:val="333333"/>
          <w:lang w:eastAsia="ru-RU"/>
        </w:rPr>
        <w:t xml:space="preserve"> Индастриал </w:t>
      </w: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Истейт</w:t>
      </w:r>
      <w:proofErr w:type="spellEnd"/>
      <w:r>
        <w:rPr>
          <w:rFonts w:ascii="Helvetica" w:eastAsia="Times New Roman" w:hAnsi="Helvetica" w:cs="Helvetica"/>
          <w:color w:val="333333"/>
          <w:lang w:eastAsia="ru-RU"/>
        </w:rPr>
        <w:t xml:space="preserve">, Сэр Теми </w:t>
      </w: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Заммит</w:t>
      </w:r>
      <w:proofErr w:type="spellEnd"/>
      <w:r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Билдингс</w:t>
      </w:r>
      <w:proofErr w:type="spellEnd"/>
      <w:r>
        <w:rPr>
          <w:rFonts w:ascii="Helvetica" w:eastAsia="Times New Roman" w:hAnsi="Helvetica" w:cs="Helvetica"/>
          <w:color w:val="333333"/>
          <w:lang w:eastAsia="ru-RU"/>
        </w:rPr>
        <w:t>, Сан-</w:t>
      </w: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Гванн</w:t>
      </w:r>
      <w:proofErr w:type="spellEnd"/>
      <w:r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>
        <w:rPr>
          <w:rFonts w:ascii="Helvetica" w:eastAsia="Times New Roman" w:hAnsi="Helvetica" w:cs="Helvetica"/>
          <w:color w:val="333333"/>
          <w:lang w:val="en-US" w:eastAsia="ru-RU"/>
        </w:rPr>
        <w:t>SGN</w:t>
      </w:r>
      <w:r w:rsidRPr="00700D5D">
        <w:rPr>
          <w:rFonts w:ascii="Helvetica" w:eastAsia="Times New Roman" w:hAnsi="Helvetica" w:cs="Helvetica"/>
          <w:color w:val="333333"/>
          <w:lang w:eastAsia="ru-RU"/>
        </w:rPr>
        <w:t xml:space="preserve"> 3000</w:t>
      </w:r>
      <w:r>
        <w:rPr>
          <w:rFonts w:ascii="Helvetica" w:eastAsia="Times New Roman" w:hAnsi="Helvetica" w:cs="Helvetica"/>
          <w:color w:val="333333"/>
          <w:lang w:eastAsia="ru-RU"/>
        </w:rPr>
        <w:t>, Мальта</w:t>
      </w:r>
    </w:p>
    <w:p w14:paraId="461B4A99" w14:textId="77777777" w:rsidR="00336B43" w:rsidRPr="005D1EFE" w:rsidRDefault="00336B43" w:rsidP="00336B43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D1EFE">
        <w:rPr>
          <w:rFonts w:ascii="Helvetica" w:eastAsia="Times New Roman" w:hAnsi="Helvetica" w:cs="Helvetica"/>
          <w:b/>
          <w:bCs/>
          <w:color w:val="333333"/>
          <w:lang w:eastAsia="ru-RU"/>
        </w:rPr>
        <w:t>Производитель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br/>
        <w:t>Рихард Биттнер АГ</w:t>
      </w:r>
      <w:r>
        <w:rPr>
          <w:rFonts w:ascii="Helvetica" w:eastAsia="Times New Roman" w:hAnsi="Helvetica" w:cs="Helvetica"/>
          <w:color w:val="333333"/>
          <w:lang w:eastAsia="ru-RU"/>
        </w:rPr>
        <w:t>,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br/>
      </w:r>
      <w:proofErr w:type="spellStart"/>
      <w:r w:rsidRPr="005D1EFE">
        <w:rPr>
          <w:rFonts w:ascii="Helvetica" w:eastAsia="Times New Roman" w:hAnsi="Helvetica" w:cs="Helvetica"/>
          <w:color w:val="333333"/>
          <w:lang w:eastAsia="ru-RU"/>
        </w:rPr>
        <w:t>Оссиахерштрассе</w:t>
      </w:r>
      <w:proofErr w:type="spellEnd"/>
      <w:r w:rsidRPr="005D1EFE">
        <w:rPr>
          <w:rFonts w:ascii="Helvetica" w:eastAsia="Times New Roman" w:hAnsi="Helvetica" w:cs="Helvetica"/>
          <w:color w:val="333333"/>
          <w:lang w:eastAsia="ru-RU"/>
        </w:rPr>
        <w:t xml:space="preserve"> 7, А-9560 </w:t>
      </w:r>
      <w:proofErr w:type="spellStart"/>
      <w:r w:rsidRPr="005D1EFE">
        <w:rPr>
          <w:rFonts w:ascii="Helvetica" w:eastAsia="Times New Roman" w:hAnsi="Helvetica" w:cs="Helvetica"/>
          <w:color w:val="333333"/>
          <w:lang w:eastAsia="ru-RU"/>
        </w:rPr>
        <w:t>Фельдкирхен</w:t>
      </w:r>
      <w:proofErr w:type="spellEnd"/>
      <w:r w:rsidRPr="005D1EFE">
        <w:rPr>
          <w:rFonts w:ascii="Helvetica" w:eastAsia="Times New Roman" w:hAnsi="Helvetica" w:cs="Helvetica"/>
          <w:color w:val="333333"/>
          <w:lang w:eastAsia="ru-RU"/>
        </w:rPr>
        <w:t>, Австрия</w:t>
      </w:r>
    </w:p>
    <w:p w14:paraId="2009A9CC" w14:textId="77777777" w:rsidR="00336B43" w:rsidRDefault="00336B43" w:rsidP="00336B43">
      <w:pPr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D1EFE">
        <w:rPr>
          <w:rFonts w:ascii="Helvetica" w:eastAsia="Times New Roman" w:hAnsi="Helvetica" w:cs="Helvetica"/>
          <w:b/>
          <w:bCs/>
          <w:color w:val="333333"/>
          <w:lang w:eastAsia="ru-RU"/>
        </w:rPr>
        <w:t>Организация, принимающая претензии потребителей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br/>
        <w:t>ООО «</w:t>
      </w:r>
      <w:r>
        <w:rPr>
          <w:rFonts w:ascii="Helvetica" w:eastAsia="Times New Roman" w:hAnsi="Helvetica" w:cs="Helvetica"/>
          <w:color w:val="333333"/>
          <w:lang w:eastAsia="ru-RU"/>
        </w:rPr>
        <w:t>АЛВОГЕН ФАРМА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t>»</w:t>
      </w:r>
      <w:r>
        <w:rPr>
          <w:rFonts w:ascii="Helvetica" w:eastAsia="Times New Roman" w:hAnsi="Helvetica" w:cs="Helvetica"/>
          <w:color w:val="333333"/>
          <w:lang w:eastAsia="ru-RU"/>
        </w:rPr>
        <w:t>, Россия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br/>
        <w:t>12</w:t>
      </w:r>
      <w:r>
        <w:rPr>
          <w:rFonts w:ascii="Helvetica" w:eastAsia="Times New Roman" w:hAnsi="Helvetica" w:cs="Helvetica"/>
          <w:color w:val="333333"/>
          <w:lang w:eastAsia="ru-RU"/>
        </w:rPr>
        <w:t>7055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t>,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г.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t>Москва</w:t>
      </w:r>
      <w:proofErr w:type="spellEnd"/>
      <w:r w:rsidRPr="005D1EFE">
        <w:rPr>
          <w:rFonts w:ascii="Helvetica" w:eastAsia="Times New Roman" w:hAnsi="Helvetica" w:cs="Helvetica"/>
          <w:color w:val="333333"/>
          <w:lang w:eastAsia="ru-RU"/>
        </w:rPr>
        <w:t xml:space="preserve">, ул. </w:t>
      </w:r>
      <w:r>
        <w:rPr>
          <w:rFonts w:ascii="Helvetica" w:eastAsia="Times New Roman" w:hAnsi="Helvetica" w:cs="Helvetica"/>
          <w:color w:val="333333"/>
          <w:lang w:eastAsia="ru-RU"/>
        </w:rPr>
        <w:t>Новослободская, д.31, строение 4</w:t>
      </w:r>
    </w:p>
    <w:p w14:paraId="2DC3C543" w14:textId="77777777" w:rsidR="00336B43" w:rsidRPr="005D1EFE" w:rsidRDefault="00336B43" w:rsidP="00336B43">
      <w:pPr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Тел.+7(499)940-01-77, факс +7(499)940-01-55</w:t>
      </w:r>
    </w:p>
    <w:p w14:paraId="4A736020" w14:textId="77777777" w:rsidR="00336B43" w:rsidRPr="00BE04FE" w:rsidRDefault="00336B43" w:rsidP="00336B43">
      <w:pPr>
        <w:rPr>
          <w:lang w:val="en-US"/>
        </w:rPr>
      </w:pPr>
      <w:r>
        <w:rPr>
          <w:lang w:val="en-US"/>
        </w:rPr>
        <w:t>www.alvogen.ru</w:t>
      </w:r>
    </w:p>
    <w:p w14:paraId="473B7BB9" w14:textId="77777777" w:rsidR="00336B43" w:rsidRDefault="00336B43" w:rsidP="00336B43">
      <w:pPr>
        <w:shd w:val="clear" w:color="auto" w:fill="FFFFFF"/>
        <w:spacing w:after="150" w:line="240" w:lineRule="auto"/>
      </w:pPr>
    </w:p>
    <w:p w14:paraId="72348C12" w14:textId="77777777" w:rsidR="00726773" w:rsidRPr="00336B43" w:rsidRDefault="00726773" w:rsidP="00336B43">
      <w:pPr>
        <w:spacing w:after="150" w:line="240" w:lineRule="auto"/>
        <w:rPr>
          <w:rFonts w:ascii="Helvetica" w:hAnsi="Helvetica" w:cs="Helvetica"/>
        </w:rPr>
      </w:pPr>
    </w:p>
    <w:sectPr w:rsidR="00726773" w:rsidRPr="00336B43" w:rsidSect="00336B4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C7"/>
    <w:rsid w:val="00336B43"/>
    <w:rsid w:val="00726773"/>
    <w:rsid w:val="00D2165B"/>
    <w:rsid w:val="00ED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3A2D"/>
  <w15:chartTrackingRefBased/>
  <w15:docId w15:val="{6C8907EA-0B11-42D0-BFD7-240640AB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21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16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D2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2165B"/>
    <w:rPr>
      <w:b/>
      <w:bCs/>
    </w:rPr>
  </w:style>
  <w:style w:type="character" w:styleId="Emphasis">
    <w:name w:val="Emphasis"/>
    <w:basedOn w:val="DefaultParagraphFont"/>
    <w:uiPriority w:val="20"/>
    <w:qFormat/>
    <w:rsid w:val="00D216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Bakhmatova</dc:creator>
  <cp:keywords/>
  <dc:description/>
  <cp:lastModifiedBy>Laura Bakhmatova</cp:lastModifiedBy>
  <cp:revision>3</cp:revision>
  <dcterms:created xsi:type="dcterms:W3CDTF">2019-12-25T12:27:00Z</dcterms:created>
  <dcterms:modified xsi:type="dcterms:W3CDTF">2019-12-26T10:13:00Z</dcterms:modified>
</cp:coreProperties>
</file>